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jc w:val="center"/>
        <w:rPr>
          <w:sz w:val="24"/>
          <w:szCs w:val="24"/>
        </w:rPr>
      </w:pPr>
      <w:bookmarkStart w:id="0" w:name="_GoBack"/>
      <w:r>
        <w:rPr>
          <w:b/>
          <w:bCs/>
          <w:i w:val="0"/>
          <w:iCs w:val="0"/>
          <w:caps w:val="0"/>
          <w:color w:val="191919"/>
          <w:spacing w:val="0"/>
          <w:sz w:val="42"/>
          <w:szCs w:val="42"/>
          <w:bdr w:val="none" w:color="auto" w:sz="0" w:space="0"/>
          <w:shd w:val="clear" w:fill="FFFFFF"/>
        </w:rPr>
        <w:t>十九届六中全会公报发布（全文）</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jc w:val="center"/>
        <w:rPr>
          <w:sz w:val="24"/>
          <w:szCs w:val="24"/>
        </w:rPr>
      </w:pPr>
      <w:r>
        <w:rPr>
          <w:rStyle w:val="6"/>
          <w:b/>
          <w:bCs/>
          <w:sz w:val="24"/>
          <w:szCs w:val="24"/>
          <w:bdr w:val="none" w:color="auto" w:sz="0" w:space="0"/>
        </w:rPr>
        <w:t>中国共产党第十九届中央委员会第六次全体会议公报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32" w:beforeAutospacing="0" w:after="378" w:afterAutospacing="0"/>
        <w:ind w:left="0" w:right="0"/>
        <w:rPr>
          <w:sz w:val="24"/>
          <w:szCs w:val="24"/>
        </w:rPr>
      </w:pPr>
      <w:r>
        <w:rPr>
          <w:sz w:val="24"/>
          <w:szCs w:val="24"/>
          <w:bdr w:val="none" w:color="auto" w:sz="0" w:space="0"/>
        </w:rPr>
        <w:t>（2021年11月11日中国共产党第十九届中央委员会第六次全体会议通过）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bdr w:val="none" w:color="auto" w:sz="0" w:space="0"/>
        </w:rPr>
      </w:pPr>
      <w:r>
        <w:rPr>
          <w:sz w:val="24"/>
          <w:szCs w:val="24"/>
          <w:bdr w:val="none" w:color="auto" w:sz="0" w:space="0"/>
        </w:rPr>
        <w:t>中国共产党第十九届中央委员会第六次全体会议，于2021年11月8日至11日在北京举行。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出席这次全会的有，中央委员197人，候补中央委员151人。中央纪律检查委员会常务委员会委员和有关方面负责同志列席会议。党的十九大代表中部分基层同志和专家学者也列席会议。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全会由中央政治局主持。中央委员会总书记习近平作了重要讲话。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力显著提升。中国共产党和中国人民以英勇顽强的奋斗向世界庄严宣告，中华民族迎来了从站起来、富起来到强起来的伟大飞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强调，全党必须永远保持同人民群众的血肉联系，践行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全会决定，中国共产党第二十次全国代表大会于2022年下半年在北京召开。全会认为，党的二十大是我们党进入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作出新的更大贡献，以优异成绩迎接党的二十大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32" w:beforeAutospacing="0" w:after="378" w:afterAutospacing="0"/>
        <w:ind w:left="0" w:right="0" w:firstLine="480" w:firstLineChars="200"/>
        <w:textAlignment w:val="auto"/>
        <w:rPr>
          <w:sz w:val="24"/>
          <w:szCs w:val="24"/>
        </w:rPr>
      </w:pPr>
      <w:r>
        <w:rPr>
          <w:sz w:val="24"/>
          <w:szCs w:val="24"/>
          <w:bdr w:val="none" w:color="auto" w:sz="0" w:space="0"/>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pPr>
        <w:keepNext w:val="0"/>
        <w:keepLines w:val="0"/>
        <w:pageBreakBefore w:val="0"/>
        <w:kinsoku/>
        <w:wordWrap/>
        <w:overflowPunct/>
        <w:topLinePunct w:val="0"/>
        <w:autoSpaceDE/>
        <w:autoSpaceDN/>
        <w:bidi w:val="0"/>
        <w:adjustRightInd w:val="0"/>
        <w:snapToGrid w:val="0"/>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13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WPS_1559547977</cp:lastModifiedBy>
  <dcterms:modified xsi:type="dcterms:W3CDTF">2022-03-29T01:10:28Z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8636D2DD4E874567AE7B856D9E6BD9A7</vt:lpwstr>
  </property>
</Properties>
</file>